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61657" w14:textId="147573FA" w:rsidR="00E141D2" w:rsidRDefault="001D36C3" w:rsidP="00A31946">
      <w:pPr>
        <w:tabs>
          <w:tab w:val="left" w:pos="1290"/>
          <w:tab w:val="right" w:pos="11168"/>
        </w:tabs>
        <w:jc w:val="right"/>
      </w:pPr>
      <w:r w:rsidRPr="0027371E">
        <w:rPr>
          <w:rFonts w:cstheme="minorHAnsi"/>
          <w:noProof/>
          <w:lang w:val="fr-FR" w:eastAsia="fr-FR"/>
        </w:rPr>
        <w:drawing>
          <wp:inline distT="0" distB="0" distL="0" distR="0" wp14:anchorId="3633E831" wp14:editId="005F833C">
            <wp:extent cx="685800" cy="628650"/>
            <wp:effectExtent l="0" t="0" r="0" b="0"/>
            <wp:docPr id="3" name="Image 3" descr="LOGO ANAPEC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 ANAPEC 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5F11">
        <w:t xml:space="preserve"> </w:t>
      </w:r>
      <w:r>
        <w:t xml:space="preserve">      </w:t>
      </w:r>
    </w:p>
    <w:p w14:paraId="2E528DD0" w14:textId="697A93D6" w:rsidR="006E15CB" w:rsidRPr="003A7276" w:rsidRDefault="00A31946" w:rsidP="003A7276">
      <w:pPr>
        <w:jc w:val="center"/>
        <w:rPr>
          <w:rFonts w:eastAsia="Times New Roman" w:cstheme="minorHAnsi"/>
          <w:b/>
          <w:bCs/>
          <w:color w:val="C00000"/>
          <w:kern w:val="36"/>
          <w:sz w:val="36"/>
          <w:szCs w:val="36"/>
          <w:lang w:eastAsia="en-CA"/>
        </w:rPr>
      </w:pPr>
      <w:r>
        <w:rPr>
          <w:rFonts w:eastAsia="Times New Roman" w:cstheme="minorHAnsi"/>
          <w:b/>
          <w:bCs/>
          <w:color w:val="C00000"/>
          <w:kern w:val="36"/>
          <w:sz w:val="36"/>
          <w:szCs w:val="36"/>
          <w:lang w:eastAsia="en-CA"/>
        </w:rPr>
        <w:t>18</w:t>
      </w:r>
      <w:r w:rsidR="00C123E9">
        <w:rPr>
          <w:rFonts w:eastAsia="Times New Roman" w:cstheme="minorHAnsi"/>
          <w:b/>
          <w:bCs/>
          <w:color w:val="C00000"/>
          <w:kern w:val="36"/>
          <w:sz w:val="36"/>
          <w:szCs w:val="36"/>
          <w:lang w:eastAsia="en-CA"/>
        </w:rPr>
        <w:t xml:space="preserve"> </w:t>
      </w:r>
      <w:r w:rsidR="00512370">
        <w:rPr>
          <w:b/>
          <w:bCs/>
          <w:sz w:val="32"/>
          <w:szCs w:val="32"/>
        </w:rPr>
        <w:t>Spécialistes</w:t>
      </w:r>
      <w:r>
        <w:rPr>
          <w:b/>
          <w:bCs/>
          <w:sz w:val="32"/>
          <w:szCs w:val="32"/>
        </w:rPr>
        <w:t xml:space="preserve"> en</w:t>
      </w:r>
      <w:r w:rsidRPr="00CF0B0E">
        <w:rPr>
          <w:b/>
          <w:bCs/>
          <w:sz w:val="32"/>
          <w:szCs w:val="32"/>
        </w:rPr>
        <w:t xml:space="preserve"> Installations Thermiques</w:t>
      </w:r>
    </w:p>
    <w:p w14:paraId="50DC5A97" w14:textId="1E865BA6" w:rsidR="00C169D6" w:rsidRPr="003A7276" w:rsidRDefault="00C169D6" w:rsidP="003A7276">
      <w:pPr>
        <w:spacing w:line="240" w:lineRule="auto"/>
        <w:jc w:val="both"/>
      </w:pPr>
      <w:r w:rsidRPr="00AF6BE3">
        <w:rPr>
          <w:rFonts w:eastAsia="Times New Roman" w:cstheme="minorHAnsi"/>
          <w:b/>
          <w:bCs/>
          <w:color w:val="0070C0"/>
          <w:bdr w:val="none" w:sz="0" w:space="0" w:color="auto" w:frame="1"/>
          <w:lang w:eastAsia="en-CA"/>
        </w:rPr>
        <w:t>Lieu du travail :</w:t>
      </w:r>
      <w:r w:rsidRPr="00AF6BE3">
        <w:t xml:space="preserve"> </w:t>
      </w:r>
      <w:r w:rsidR="00732C83">
        <w:t>France (Poitiers</w:t>
      </w:r>
      <w:r w:rsidR="0051620B" w:rsidRPr="0051620B">
        <w:t xml:space="preserve"> et Nantes)</w:t>
      </w:r>
    </w:p>
    <w:p w14:paraId="5AC284E4" w14:textId="06028817" w:rsidR="00514532" w:rsidRDefault="00514532" w:rsidP="00C169D6">
      <w:pPr>
        <w:contextualSpacing/>
        <w:rPr>
          <w:rFonts w:eastAsia="Times New Roman" w:cstheme="minorHAnsi"/>
          <w:b/>
          <w:bCs/>
          <w:color w:val="0070C0"/>
          <w:bdr w:val="none" w:sz="0" w:space="0" w:color="auto" w:frame="1"/>
          <w:lang w:eastAsia="en-CA"/>
        </w:rPr>
      </w:pPr>
      <w:r w:rsidRPr="00514532">
        <w:rPr>
          <w:rFonts w:eastAsia="Times New Roman" w:cstheme="minorHAnsi"/>
          <w:b/>
          <w:bCs/>
          <w:color w:val="0070C0"/>
          <w:bdr w:val="none" w:sz="0" w:space="0" w:color="auto" w:frame="1"/>
          <w:lang w:eastAsia="en-CA"/>
        </w:rPr>
        <w:t>Activité principale </w:t>
      </w:r>
      <w:r w:rsidR="00C169D6">
        <w:rPr>
          <w:rFonts w:eastAsia="Times New Roman" w:cstheme="minorHAnsi"/>
          <w:b/>
          <w:bCs/>
          <w:color w:val="0070C0"/>
          <w:bdr w:val="none" w:sz="0" w:space="0" w:color="auto" w:frame="1"/>
          <w:lang w:eastAsia="en-CA"/>
        </w:rPr>
        <w:t xml:space="preserve">de l’entreprise qui </w:t>
      </w:r>
      <w:r w:rsidR="00512370">
        <w:rPr>
          <w:rFonts w:eastAsia="Times New Roman" w:cstheme="minorHAnsi"/>
          <w:b/>
          <w:bCs/>
          <w:color w:val="0070C0"/>
          <w:bdr w:val="none" w:sz="0" w:space="0" w:color="auto" w:frame="1"/>
          <w:lang w:eastAsia="en-CA"/>
        </w:rPr>
        <w:t>recrute</w:t>
      </w:r>
      <w:r w:rsidR="00512370" w:rsidRPr="00514532">
        <w:rPr>
          <w:rFonts w:eastAsia="Times New Roman" w:cstheme="minorHAnsi"/>
          <w:b/>
          <w:bCs/>
          <w:color w:val="0070C0"/>
          <w:bdr w:val="none" w:sz="0" w:space="0" w:color="auto" w:frame="1"/>
          <w:lang w:eastAsia="en-CA"/>
        </w:rPr>
        <w:t> :</w:t>
      </w:r>
      <w:r>
        <w:rPr>
          <w:rFonts w:eastAsia="Times New Roman" w:cstheme="minorHAnsi"/>
          <w:b/>
          <w:bCs/>
          <w:color w:val="0070C0"/>
          <w:bdr w:val="none" w:sz="0" w:space="0" w:color="auto" w:frame="1"/>
          <w:lang w:eastAsia="en-CA"/>
        </w:rPr>
        <w:t xml:space="preserve"> </w:t>
      </w:r>
    </w:p>
    <w:p w14:paraId="1F492500" w14:textId="63E9C3C3" w:rsidR="00514532" w:rsidRDefault="000F08B4" w:rsidP="00C169D6">
      <w:pPr>
        <w:contextualSpacing/>
      </w:pPr>
      <w:r w:rsidRPr="00514532">
        <w:rPr>
          <w:rFonts w:eastAsia="Times New Roman" w:cstheme="minorHAnsi"/>
          <w:b/>
          <w:bCs/>
          <w:noProof/>
          <w:color w:val="0070C0"/>
          <w:bdr w:val="none" w:sz="0" w:space="0" w:color="auto" w:frame="1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0975ED" wp14:editId="07D365A8">
                <wp:simplePos x="0" y="0"/>
                <wp:positionH relativeFrom="page">
                  <wp:align>right</wp:align>
                </wp:positionH>
                <wp:positionV relativeFrom="paragraph">
                  <wp:posOffset>488315</wp:posOffset>
                </wp:positionV>
                <wp:extent cx="2638425" cy="565785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565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CDA98" w14:textId="19C0AFEE" w:rsidR="00DE38E5" w:rsidRDefault="006879BF" w:rsidP="00514532">
                            <w:r w:rsidRPr="006879BF">
                              <w:t xml:space="preserve"> </w:t>
                            </w:r>
                            <w:r w:rsidR="00C84395" w:rsidRPr="00C84395">
                              <w:t xml:space="preserve"> </w:t>
                            </w:r>
                            <w:r w:rsidR="00A31946" w:rsidRPr="00B12CD8">
                              <w:rPr>
                                <w:rFonts w:ascii="Calibri" w:hAnsi="Calibri"/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149174B8" wp14:editId="0B9B9D5F">
                                  <wp:extent cx="2167199" cy="2105025"/>
                                  <wp:effectExtent l="76200" t="76200" r="81280" b="66675"/>
                                  <wp:docPr id="6" name="Image 5">
                                    <a:extLst xmlns:a="http://schemas.openxmlformats.org/drawingml/2006/main">
                                      <a:ext uri="{FF2B5EF4-FFF2-40B4-BE49-F238E27FC236}">
      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B2C990F-4DB3-4743-BF87-94F177C61D38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 5">
                                            <a:extLst>
                                              <a:ext uri="{FF2B5EF4-FFF2-40B4-BE49-F238E27FC236}">
              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B2C990F-4DB3-4743-BF87-94F177C61D38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9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75007" cy="2112609"/>
                                          </a:xfrm>
                                          <a:prstGeom prst="flowChartConnector">
                                            <a:avLst/>
                                          </a:prstGeom>
                                          <a:ln w="76200">
                                            <a:solidFill>
                                              <a:schemeClr val="bg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31946" w:rsidRPr="00B12CD8">
                              <w:rPr>
                                <w:rFonts w:ascii="Calibri" w:hAnsi="Calibri"/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10B314E6" wp14:editId="6FF7BAEC">
                                  <wp:extent cx="2428240" cy="2145030"/>
                                  <wp:effectExtent l="0" t="0" r="0" b="7620"/>
                                  <wp:docPr id="16" name="Image 15">
                                    <a:extLst xmlns:a="http://schemas.openxmlformats.org/drawingml/2006/main">
                                      <a:ext uri="{FF2B5EF4-FFF2-40B4-BE49-F238E27FC236}">
      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6C55B5AE-9EAE-4603-84C0-DF9F8D4C81BD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Image 15">
                                            <a:extLst>
                                              <a:ext uri="{FF2B5EF4-FFF2-40B4-BE49-F238E27FC236}">
              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6C55B5AE-9EAE-4603-84C0-DF9F8D4C81BD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781" cy="21587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31946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35E958D7" wp14:editId="11D19278">
                                  <wp:extent cx="1219200" cy="1314450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9200" cy="1314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31946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03981950" wp14:editId="5F0D0287">
                                  <wp:extent cx="1209612" cy="1311910"/>
                                  <wp:effectExtent l="0" t="0" r="0" b="254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9612" cy="1311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35B5834" w14:textId="554E78C6" w:rsidR="00181C0E" w:rsidRDefault="00181C0E" w:rsidP="00A319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975E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6.55pt;margin-top:38.45pt;width:207.75pt;height:445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" strokecolor="white [3212]">
                <v:textbox>
                  <w:txbxContent>
                    <w:p w14:paraId="3ABCDA98" w14:textId="19C0AFEE" w:rsidR="00DE38E5" w:rsidRDefault="006879BF" w:rsidP="00514532">
                      <w:r w:rsidRPr="006879BF">
                        <w:t xml:space="preserve"> </w:t>
                      </w:r>
                      <w:r w:rsidR="00C84395" w:rsidRPr="00C84395">
                        <w:t xml:space="preserve"> </w:t>
                      </w:r>
                      <w:r w:rsidR="00A31946" w:rsidRPr="00B12CD8">
                        <w:rPr>
                          <w:rFonts w:ascii="Calibri" w:hAnsi="Calibri"/>
                          <w:noProof/>
                          <w:lang w:val="fr-FR" w:eastAsia="fr-FR"/>
                        </w:rPr>
                        <w:drawing>
                          <wp:inline distT="0" distB="0" distL="0" distR="0" wp14:anchorId="149174B8" wp14:editId="0B9B9D5F">
                            <wp:extent cx="2167199" cy="2105025"/>
                            <wp:effectExtent l="76200" t="76200" r="81280" b="66675"/>
                            <wp:docPr id="6" name="Image 5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B2C990F-4DB3-4743-BF87-94F177C61D38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 5">
                                      <a:extLst>
                                        <a:ext uri="{FF2B5EF4-FFF2-40B4-BE49-F238E27FC236}">
    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B2C990F-4DB3-4743-BF87-94F177C61D38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13" cstate="screen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2175007" cy="2112609"/>
                                    </a:xfrm>
                                    <a:prstGeom prst="flowChartConnector">
                                      <a:avLst/>
                                    </a:prstGeom>
                                    <a:ln w="76200">
                                      <a:solidFill>
                                        <a:schemeClr val="bg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31946" w:rsidRPr="00B12CD8">
                        <w:rPr>
                          <w:rFonts w:ascii="Calibri" w:hAnsi="Calibri"/>
                          <w:noProof/>
                          <w:lang w:val="fr-FR" w:eastAsia="fr-FR"/>
                        </w:rPr>
                        <w:drawing>
                          <wp:inline distT="0" distB="0" distL="0" distR="0" wp14:anchorId="10B314E6" wp14:editId="6FF7BAEC">
                            <wp:extent cx="2428240" cy="2145030"/>
                            <wp:effectExtent l="0" t="0" r="0" b="7620"/>
                            <wp:docPr id="16" name="Image 15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C55B5AE-9EAE-4603-84C0-DF9F8D4C81BD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Image 15">
                                      <a:extLst>
                                        <a:ext uri="{FF2B5EF4-FFF2-40B4-BE49-F238E27FC236}">
    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C55B5AE-9EAE-4603-84C0-DF9F8D4C81BD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4" cstate="screen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781" cy="21587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31946"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35E958D7" wp14:editId="11D19278">
                            <wp:extent cx="1219200" cy="1314450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9200" cy="1314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31946"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03981950" wp14:editId="5F0D0287">
                            <wp:extent cx="1209612" cy="1311910"/>
                            <wp:effectExtent l="0" t="0" r="0" b="254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9612" cy="1311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35B5834" w14:textId="554E78C6" w:rsidR="00181C0E" w:rsidRDefault="00181C0E" w:rsidP="00A31946"/>
                  </w:txbxContent>
                </v:textbox>
                <w10:wrap type="square" anchorx="page"/>
              </v:shape>
            </w:pict>
          </mc:Fallback>
        </mc:AlternateContent>
      </w:r>
      <w:r w:rsidR="00514532">
        <w:t>Intervention</w:t>
      </w:r>
      <w:r w:rsidR="00514532" w:rsidRPr="00143496">
        <w:t xml:space="preserve"> sur des chantiers de rénovation</w:t>
      </w:r>
      <w:r w:rsidR="0051620B">
        <w:t xml:space="preserve"> ou neufs</w:t>
      </w:r>
      <w:r w:rsidR="00514532" w:rsidRPr="00143496">
        <w:t xml:space="preserve"> auprès d’une clientèle de particuliers</w:t>
      </w:r>
      <w:r w:rsidR="0051620B" w:rsidRPr="0051620B">
        <w:t xml:space="preserve"> </w:t>
      </w:r>
      <w:r w:rsidR="0051620B">
        <w:t xml:space="preserve">ou </w:t>
      </w:r>
      <w:r w:rsidR="0051620B" w:rsidRPr="00143496">
        <w:t>de professionnels</w:t>
      </w:r>
      <w:r w:rsidR="00514532" w:rsidRPr="00143496">
        <w:t xml:space="preserve">, sur tout type de systèmes de </w:t>
      </w:r>
      <w:r w:rsidR="00514532">
        <w:t xml:space="preserve">confort climatique </w:t>
      </w:r>
      <w:r w:rsidR="0051620B">
        <w:t xml:space="preserve">(chauffage, Climatisation, Ventilation) </w:t>
      </w:r>
      <w:r w:rsidR="00514532">
        <w:t>et de pr</w:t>
      </w:r>
      <w:r w:rsidR="00DC6D5C">
        <w:t xml:space="preserve">oduction d’eau chaude sanitaire à travers la </w:t>
      </w:r>
      <w:r w:rsidR="00732C83">
        <w:t>réalisation de</w:t>
      </w:r>
      <w:r w:rsidR="00514532">
        <w:t xml:space="preserve"> travaux d’installation, de maintenance et de dépannage dans le respect des règles</w:t>
      </w:r>
      <w:r w:rsidR="0051620B">
        <w:t xml:space="preserve"> de l’art,</w:t>
      </w:r>
      <w:r w:rsidR="00514532">
        <w:t xml:space="preserve"> de sécurité et des procédures internes.</w:t>
      </w:r>
    </w:p>
    <w:p w14:paraId="4D7C3122" w14:textId="5883DD5B" w:rsidR="00C169D6" w:rsidRPr="00C169D6" w:rsidRDefault="00C169D6" w:rsidP="00C169D6">
      <w:pPr>
        <w:contextualSpacing/>
        <w:rPr>
          <w:rFonts w:eastAsia="Times New Roman" w:cstheme="minorHAnsi"/>
          <w:b/>
          <w:bCs/>
          <w:color w:val="0070C0"/>
          <w:sz w:val="10"/>
          <w:szCs w:val="10"/>
          <w:bdr w:val="none" w:sz="0" w:space="0" w:color="auto" w:frame="1"/>
          <w:lang w:eastAsia="en-CA"/>
        </w:rPr>
      </w:pPr>
    </w:p>
    <w:p w14:paraId="22CC9666" w14:textId="221A4524" w:rsidR="00BA035D" w:rsidRPr="00AF6BE3" w:rsidRDefault="00BA035D" w:rsidP="00AF6BE3">
      <w:pPr>
        <w:spacing w:line="240" w:lineRule="auto"/>
        <w:contextualSpacing/>
        <w:jc w:val="both"/>
      </w:pPr>
      <w:r w:rsidRPr="00AF6BE3">
        <w:rPr>
          <w:rFonts w:eastAsia="Times New Roman" w:cstheme="minorHAnsi"/>
          <w:b/>
          <w:bCs/>
          <w:color w:val="0070C0"/>
          <w:bdr w:val="none" w:sz="0" w:space="0" w:color="auto" w:frame="1"/>
          <w:lang w:eastAsia="en-CA"/>
        </w:rPr>
        <w:t xml:space="preserve">Contrat : </w:t>
      </w:r>
      <w:r w:rsidRPr="00AF6BE3">
        <w:rPr>
          <w:rFonts w:eastAsia="Times New Roman" w:cstheme="minorHAnsi"/>
          <w:bdr w:val="none" w:sz="0" w:space="0" w:color="auto" w:frame="1"/>
          <w:lang w:eastAsia="en-CA"/>
        </w:rPr>
        <w:t>CDD 6 mois avec possibilité de CDI</w:t>
      </w:r>
      <w:r w:rsidR="0051620B">
        <w:rPr>
          <w:rFonts w:eastAsia="Times New Roman" w:cstheme="minorHAnsi"/>
          <w:bdr w:val="none" w:sz="0" w:space="0" w:color="auto" w:frame="1"/>
          <w:lang w:eastAsia="en-CA"/>
        </w:rPr>
        <w:t>.</w:t>
      </w:r>
      <w:r w:rsidRPr="00AF6BE3">
        <w:rPr>
          <w:rFonts w:eastAsia="Times New Roman" w:cstheme="minorHAnsi"/>
          <w:b/>
          <w:bCs/>
          <w:bdr w:val="none" w:sz="0" w:space="0" w:color="auto" w:frame="1"/>
          <w:lang w:eastAsia="en-CA"/>
        </w:rPr>
        <w:t xml:space="preserve"> </w:t>
      </w:r>
    </w:p>
    <w:p w14:paraId="05EC8DE9" w14:textId="77777777" w:rsidR="00AF6BE3" w:rsidRPr="00AF6BE3" w:rsidRDefault="00A15231" w:rsidP="00AF6BE3">
      <w:pPr>
        <w:spacing w:line="240" w:lineRule="auto"/>
        <w:contextualSpacing/>
        <w:jc w:val="both"/>
        <w:rPr>
          <w:rFonts w:eastAsia="Times New Roman" w:cstheme="minorHAnsi"/>
          <w:b/>
          <w:bCs/>
          <w:color w:val="0070C0"/>
          <w:bdr w:val="none" w:sz="0" w:space="0" w:color="auto" w:frame="1"/>
          <w:lang w:eastAsia="en-CA"/>
        </w:rPr>
      </w:pPr>
      <w:r w:rsidRPr="00AF6BE3">
        <w:rPr>
          <w:rFonts w:eastAsia="Times New Roman" w:cstheme="minorHAnsi"/>
          <w:b/>
          <w:bCs/>
          <w:color w:val="0070C0"/>
          <w:bdr w:val="none" w:sz="0" w:space="0" w:color="auto" w:frame="1"/>
          <w:lang w:eastAsia="en-CA"/>
        </w:rPr>
        <w:t>Salaire</w:t>
      </w:r>
      <w:r w:rsidR="00AF6BE3" w:rsidRPr="00AF6BE3">
        <w:rPr>
          <w:rFonts w:eastAsia="Times New Roman" w:cstheme="minorHAnsi"/>
          <w:b/>
          <w:bCs/>
          <w:color w:val="0070C0"/>
          <w:bdr w:val="none" w:sz="0" w:space="0" w:color="auto" w:frame="1"/>
          <w:lang w:eastAsia="en-CA"/>
        </w:rPr>
        <w:t xml:space="preserve"> de base </w:t>
      </w:r>
      <w:r w:rsidR="00B765C3" w:rsidRPr="00AF6BE3">
        <w:rPr>
          <w:rFonts w:eastAsia="Times New Roman" w:cstheme="minorHAnsi"/>
          <w:b/>
          <w:bCs/>
          <w:color w:val="0070C0"/>
          <w:bdr w:val="none" w:sz="0" w:space="0" w:color="auto" w:frame="1"/>
          <w:lang w:eastAsia="en-CA"/>
        </w:rPr>
        <w:t xml:space="preserve">: </w:t>
      </w:r>
      <w:r w:rsidR="00AF6BE3" w:rsidRPr="00AF6BE3">
        <w:rPr>
          <w:rFonts w:eastAsia="Times New Roman" w:cstheme="minorHAnsi"/>
          <w:bdr w:val="none" w:sz="0" w:space="0" w:color="auto" w:frame="1"/>
          <w:lang w:eastAsia="en-CA"/>
        </w:rPr>
        <w:t>1900€ brut/mois (Horaire moyen hebdomadaire : 35h)</w:t>
      </w:r>
    </w:p>
    <w:p w14:paraId="54DE0E69" w14:textId="4F31584C" w:rsidR="003A7276" w:rsidRDefault="00AF6BE3" w:rsidP="003A7276">
      <w:pPr>
        <w:spacing w:after="200" w:line="276" w:lineRule="auto"/>
        <w:contextualSpacing/>
      </w:pPr>
      <w:r w:rsidRPr="0051620B">
        <w:rPr>
          <w:rFonts w:eastAsia="Times New Roman" w:cstheme="minorHAnsi"/>
          <w:b/>
          <w:bCs/>
          <w:color w:val="0070C0"/>
          <w:bdr w:val="none" w:sz="0" w:space="0" w:color="auto" w:frame="1"/>
          <w:lang w:eastAsia="en-CA"/>
        </w:rPr>
        <w:t xml:space="preserve">Autres : </w:t>
      </w:r>
      <w:r w:rsidRPr="0051620B">
        <w:rPr>
          <w:rFonts w:eastAsia="Times New Roman" w:cstheme="minorHAnsi"/>
          <w:bdr w:val="none" w:sz="0" w:space="0" w:color="auto" w:frame="1"/>
          <w:lang w:eastAsia="en-CA"/>
        </w:rPr>
        <w:t>Indemnités de trajet, déplacements</w:t>
      </w:r>
      <w:r w:rsidR="0051620B" w:rsidRPr="0051620B">
        <w:rPr>
          <w:rFonts w:eastAsia="Times New Roman" w:cstheme="minorHAnsi"/>
          <w:bdr w:val="none" w:sz="0" w:space="0" w:color="auto" w:frame="1"/>
          <w:lang w:eastAsia="en-CA"/>
        </w:rPr>
        <w:t xml:space="preserve"> (avec découchage),</w:t>
      </w:r>
      <w:r w:rsidRPr="0051620B">
        <w:rPr>
          <w:rFonts w:eastAsia="Times New Roman" w:cstheme="minorHAnsi"/>
          <w:bdr w:val="none" w:sz="0" w:space="0" w:color="auto" w:frame="1"/>
          <w:lang w:eastAsia="en-CA"/>
        </w:rPr>
        <w:t xml:space="preserve"> repas</w:t>
      </w:r>
      <w:r w:rsidR="0051620B" w:rsidRPr="0051620B">
        <w:rPr>
          <w:rFonts w:eastAsia="Times New Roman" w:cstheme="minorHAnsi"/>
          <w:bdr w:val="none" w:sz="0" w:space="0" w:color="auto" w:frame="1"/>
          <w:lang w:eastAsia="en-CA"/>
        </w:rPr>
        <w:t>, Mutuelle, m</w:t>
      </w:r>
      <w:r w:rsidR="0051620B">
        <w:t xml:space="preserve">ise à disposition matériel, outillage, </w:t>
      </w:r>
      <w:r w:rsidR="00A21EB7">
        <w:t>EPI</w:t>
      </w:r>
      <w:r w:rsidR="0051620B">
        <w:t>, Congés payés</w:t>
      </w:r>
      <w:r w:rsidR="00A21EB7">
        <w:t>,</w:t>
      </w:r>
      <w:r w:rsidR="0051620B" w:rsidRPr="0051620B">
        <w:t xml:space="preserve"> </w:t>
      </w:r>
      <w:r w:rsidR="0051620B">
        <w:t xml:space="preserve">Couverture prévoyance et retraite </w:t>
      </w:r>
      <w:r w:rsidR="00A21EB7">
        <w:t>c</w:t>
      </w:r>
      <w:r w:rsidR="0051620B">
        <w:t>omplémentaire</w:t>
      </w:r>
      <w:r w:rsidR="00A21EB7">
        <w:t>, A</w:t>
      </w:r>
      <w:r w:rsidR="0051620B">
        <w:t xml:space="preserve">vantages sociaux divers en lien avec l’organisme </w:t>
      </w:r>
      <w:proofErr w:type="spellStart"/>
      <w:r w:rsidR="0051620B">
        <w:t>ProBTP</w:t>
      </w:r>
      <w:proofErr w:type="spellEnd"/>
      <w:r w:rsidR="003A7276">
        <w:t xml:space="preserve">, billet d’avion aller.  </w:t>
      </w:r>
    </w:p>
    <w:p w14:paraId="5C5E7717" w14:textId="77777777" w:rsidR="003A7276" w:rsidRPr="003A7276" w:rsidRDefault="003A7276" w:rsidP="003A7276">
      <w:pPr>
        <w:spacing w:after="200" w:line="276" w:lineRule="auto"/>
        <w:contextualSpacing/>
        <w:rPr>
          <w:sz w:val="4"/>
          <w:szCs w:val="4"/>
        </w:rPr>
      </w:pPr>
    </w:p>
    <w:p w14:paraId="1450C979" w14:textId="485140A6" w:rsidR="00B765C3" w:rsidRDefault="00B26DF8" w:rsidP="00B765C3">
      <w:pPr>
        <w:shd w:val="clear" w:color="auto" w:fill="FFFFFF"/>
        <w:spacing w:after="0" w:line="240" w:lineRule="auto"/>
        <w:contextualSpacing/>
        <w:textAlignment w:val="baseline"/>
        <w:outlineLvl w:val="2"/>
        <w:rPr>
          <w:rFonts w:eastAsia="Times New Roman" w:cstheme="minorHAnsi"/>
          <w:b/>
          <w:bCs/>
          <w:color w:val="0070C0"/>
          <w:bdr w:val="none" w:sz="0" w:space="0" w:color="auto" w:frame="1"/>
          <w:lang w:val="fr-FR" w:eastAsia="en-CA"/>
        </w:rPr>
      </w:pPr>
      <w:hyperlink r:id="rId17" w:history="1">
        <w:r w:rsidR="00B765C3" w:rsidRPr="00181C0E">
          <w:rPr>
            <w:rFonts w:eastAsia="Times New Roman" w:cstheme="minorHAnsi"/>
            <w:b/>
            <w:bCs/>
            <w:color w:val="0070C0"/>
            <w:bdr w:val="none" w:sz="0" w:space="0" w:color="auto" w:frame="1"/>
            <w:lang w:val="fr-FR" w:eastAsia="en-CA"/>
          </w:rPr>
          <w:t>Principales</w:t>
        </w:r>
      </w:hyperlink>
      <w:r w:rsidR="00B765C3" w:rsidRPr="00181C0E">
        <w:rPr>
          <w:rFonts w:eastAsia="Times New Roman" w:cstheme="minorHAnsi"/>
          <w:b/>
          <w:bCs/>
          <w:color w:val="0070C0"/>
          <w:bdr w:val="none" w:sz="0" w:space="0" w:color="auto" w:frame="1"/>
          <w:lang w:val="fr-FR" w:eastAsia="en-CA"/>
        </w:rPr>
        <w:t> responsabilités :</w:t>
      </w:r>
    </w:p>
    <w:p w14:paraId="593D75F4" w14:textId="77777777" w:rsidR="001940BF" w:rsidRPr="001940BF" w:rsidRDefault="001940BF" w:rsidP="00B765C3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0070C0"/>
          <w:sz w:val="6"/>
          <w:szCs w:val="6"/>
          <w:bdr w:val="none" w:sz="0" w:space="0" w:color="auto" w:frame="1"/>
          <w:lang w:val="fr-FR" w:eastAsia="en-CA"/>
        </w:rPr>
      </w:pPr>
    </w:p>
    <w:p w14:paraId="240F697E" w14:textId="6B9EACFA" w:rsidR="00514532" w:rsidRDefault="00514532" w:rsidP="00514532">
      <w:pPr>
        <w:pStyle w:val="Paragraphedeliste"/>
        <w:numPr>
          <w:ilvl w:val="0"/>
          <w:numId w:val="9"/>
        </w:numPr>
        <w:spacing w:after="0" w:line="240" w:lineRule="auto"/>
        <w:jc w:val="both"/>
      </w:pPr>
      <w:r>
        <w:t>Analyser et préparer son intervention</w:t>
      </w:r>
      <w:r w:rsidR="00FA6C8E">
        <w:t xml:space="preserve"> ;</w:t>
      </w:r>
    </w:p>
    <w:p w14:paraId="7E4EBA19" w14:textId="7AC5EEF3" w:rsidR="00514532" w:rsidRPr="00EC551D" w:rsidRDefault="00514532" w:rsidP="00FA6C8E">
      <w:pPr>
        <w:pStyle w:val="Paragraphedeliste"/>
        <w:numPr>
          <w:ilvl w:val="0"/>
          <w:numId w:val="9"/>
        </w:numPr>
        <w:spacing w:after="0" w:line="240" w:lineRule="auto"/>
        <w:jc w:val="both"/>
      </w:pPr>
      <w:r w:rsidRPr="00EC551D">
        <w:t>Installer</w:t>
      </w:r>
      <w:r>
        <w:t xml:space="preserve">, </w:t>
      </w:r>
      <w:r w:rsidRPr="00EC551D">
        <w:t>r</w:t>
      </w:r>
      <w:r>
        <w:t>accorder</w:t>
      </w:r>
      <w:r w:rsidRPr="00EC551D">
        <w:t xml:space="preserve"> </w:t>
      </w:r>
      <w:r>
        <w:t xml:space="preserve">et mettre en service </w:t>
      </w:r>
      <w:r w:rsidRPr="00EC551D">
        <w:t>des systèmes de chauffage, de ventilation, de climatisation et de production d’eau chaude (chaudières</w:t>
      </w:r>
      <w:r>
        <w:t xml:space="preserve"> à gaz, chaudières biomasse</w:t>
      </w:r>
      <w:r w:rsidRPr="00EC551D">
        <w:t xml:space="preserve">, pompes à chaleur, </w:t>
      </w:r>
      <w:r>
        <w:t xml:space="preserve">VMC ; </w:t>
      </w:r>
      <w:r w:rsidRPr="00EC551D">
        <w:t>ballons thermodynamiques, unités de climatisation</w:t>
      </w:r>
      <w:r>
        <w:t xml:space="preserve"> ; poêles à granulés, </w:t>
      </w:r>
      <w:r w:rsidRPr="00EC551D">
        <w:t>…)</w:t>
      </w:r>
      <w:r w:rsidR="00FA6C8E">
        <w:t xml:space="preserve"> ;</w:t>
      </w:r>
    </w:p>
    <w:p w14:paraId="7A593557" w14:textId="166CEBCC" w:rsidR="00514532" w:rsidRPr="00514532" w:rsidRDefault="00514532" w:rsidP="00FA6C8E">
      <w:pPr>
        <w:pStyle w:val="Paragraphedeliste"/>
        <w:numPr>
          <w:ilvl w:val="0"/>
          <w:numId w:val="9"/>
        </w:numPr>
        <w:spacing w:after="0" w:line="240" w:lineRule="auto"/>
        <w:jc w:val="both"/>
      </w:pPr>
      <w:r w:rsidRPr="00514532">
        <w:t>Réaliser l’aménagement de l’ensemble du système, avec pose des canalisations et tuyauteries encastrées ou apparentes (acier, cuivre, PVC, PER…) nécessaires au raccordement (découpe, soudure…)</w:t>
      </w:r>
      <w:r w:rsidR="00FA6C8E">
        <w:t xml:space="preserve"> ;</w:t>
      </w:r>
    </w:p>
    <w:p w14:paraId="46486E5C" w14:textId="6D9ED88D" w:rsidR="00514532" w:rsidRPr="00514532" w:rsidRDefault="00514532" w:rsidP="00FA6C8E">
      <w:pPr>
        <w:pStyle w:val="Paragraphedeliste"/>
        <w:numPr>
          <w:ilvl w:val="0"/>
          <w:numId w:val="9"/>
        </w:numPr>
        <w:spacing w:after="0" w:line="240" w:lineRule="auto"/>
        <w:jc w:val="both"/>
      </w:pPr>
      <w:r w:rsidRPr="00514532">
        <w:t>Raccorder des installations existantes à des réseaux fournisseurs d’énergie (gaz, électricité, fioul)</w:t>
      </w:r>
      <w:r w:rsidR="00FA6C8E">
        <w:t xml:space="preserve"> ;</w:t>
      </w:r>
    </w:p>
    <w:p w14:paraId="227A8BF8" w14:textId="01BC146C" w:rsidR="00514532" w:rsidRPr="00514532" w:rsidRDefault="00514532" w:rsidP="00FA6C8E">
      <w:pPr>
        <w:pStyle w:val="Paragraphedeliste"/>
        <w:numPr>
          <w:ilvl w:val="0"/>
          <w:numId w:val="9"/>
        </w:numPr>
        <w:spacing w:after="0" w:line="240" w:lineRule="auto"/>
        <w:jc w:val="both"/>
      </w:pPr>
      <w:r w:rsidRPr="00514532">
        <w:t>Vérifier l’intégrité et le bon fonctionnement des installations avant leur mise en service (étanchéité du système, échange de chaleur, pressions et températures, tests et réglages…)</w:t>
      </w:r>
      <w:r w:rsidR="00FA6C8E">
        <w:t xml:space="preserve"> ;</w:t>
      </w:r>
    </w:p>
    <w:p w14:paraId="277BC9D2" w14:textId="60DBA5B6" w:rsidR="00514532" w:rsidRPr="00514532" w:rsidRDefault="00514532" w:rsidP="00FA6C8E">
      <w:pPr>
        <w:pStyle w:val="Paragraphedeliste"/>
        <w:numPr>
          <w:ilvl w:val="0"/>
          <w:numId w:val="9"/>
        </w:numPr>
        <w:spacing w:after="0" w:line="240" w:lineRule="auto"/>
        <w:jc w:val="both"/>
      </w:pPr>
      <w:r w:rsidRPr="00514532">
        <w:t>Veiller à l’entretien des systèmes et à leur maintenance</w:t>
      </w:r>
      <w:r w:rsidR="00FA6C8E">
        <w:t xml:space="preserve"> ;</w:t>
      </w:r>
      <w:r w:rsidRPr="00514532">
        <w:t xml:space="preserve"> </w:t>
      </w:r>
    </w:p>
    <w:p w14:paraId="52FA32C9" w14:textId="3D709B01" w:rsidR="00514532" w:rsidRPr="00CF0B0E" w:rsidRDefault="000F08B4" w:rsidP="00FA6C8E">
      <w:pPr>
        <w:pStyle w:val="Paragraphedeliste"/>
        <w:numPr>
          <w:ilvl w:val="0"/>
          <w:numId w:val="9"/>
        </w:numPr>
        <w:spacing w:after="0" w:line="240" w:lineRule="auto"/>
        <w:jc w:val="both"/>
      </w:pPr>
      <w:r>
        <w:t>É</w:t>
      </w:r>
      <w:r w:rsidRPr="00CF0B0E">
        <w:t>tablir</w:t>
      </w:r>
      <w:r w:rsidR="00514532" w:rsidRPr="00CF0B0E">
        <w:t xml:space="preserve"> un diagnostic, réparer ou remplacer les éléments défectueux</w:t>
      </w:r>
      <w:r w:rsidR="00FA6C8E">
        <w:t xml:space="preserve"> ;</w:t>
      </w:r>
    </w:p>
    <w:p w14:paraId="76CC18EE" w14:textId="23F74C35" w:rsidR="00514532" w:rsidRPr="00CF0B0E" w:rsidRDefault="00514532" w:rsidP="00514532">
      <w:pPr>
        <w:pStyle w:val="Paragraphedeliste"/>
        <w:numPr>
          <w:ilvl w:val="0"/>
          <w:numId w:val="9"/>
        </w:numPr>
        <w:spacing w:after="0" w:line="240" w:lineRule="auto"/>
        <w:jc w:val="both"/>
      </w:pPr>
      <w:r w:rsidRPr="00CF0B0E">
        <w:t>Informer et conseiller le client sur l’utilisation des installations ou améliorations à apporter</w:t>
      </w:r>
      <w:r w:rsidR="00FA6C8E">
        <w:t xml:space="preserve"> </w:t>
      </w:r>
      <w:r w:rsidR="00512370">
        <w:t>;</w:t>
      </w:r>
    </w:p>
    <w:p w14:paraId="0EE54F8F" w14:textId="125BBD91" w:rsidR="00514532" w:rsidRPr="00CF0B0E" w:rsidRDefault="000F08B4" w:rsidP="00514532">
      <w:pPr>
        <w:pStyle w:val="Paragraphedeliste"/>
        <w:numPr>
          <w:ilvl w:val="0"/>
          <w:numId w:val="9"/>
        </w:numPr>
        <w:spacing w:after="0" w:line="240" w:lineRule="auto"/>
        <w:jc w:val="both"/>
      </w:pPr>
      <w:r w:rsidRPr="00CF0B0E">
        <w:t>Établir</w:t>
      </w:r>
      <w:r w:rsidR="00514532" w:rsidRPr="00CF0B0E">
        <w:t xml:space="preserve"> les documents administratifs liés à so</w:t>
      </w:r>
      <w:bookmarkStart w:id="0" w:name="_GoBack"/>
      <w:bookmarkEnd w:id="0"/>
      <w:r w:rsidR="00514532" w:rsidRPr="00CF0B0E">
        <w:t>n activité.</w:t>
      </w:r>
    </w:p>
    <w:p w14:paraId="0BB49AFE" w14:textId="77777777" w:rsidR="000F08B4" w:rsidRPr="000F08B4" w:rsidRDefault="000F08B4" w:rsidP="000F08B4">
      <w:pPr>
        <w:spacing w:after="0" w:line="240" w:lineRule="auto"/>
        <w:jc w:val="both"/>
        <w:rPr>
          <w:rFonts w:eastAsia="Times New Roman" w:cstheme="minorHAnsi"/>
          <w:b/>
          <w:bCs/>
          <w:color w:val="0070C0"/>
          <w:sz w:val="10"/>
          <w:szCs w:val="10"/>
          <w:bdr w:val="none" w:sz="0" w:space="0" w:color="auto" w:frame="1"/>
          <w:lang w:val="fr-FR" w:eastAsia="en-CA"/>
        </w:rPr>
      </w:pPr>
    </w:p>
    <w:p w14:paraId="6ED87112" w14:textId="70955474" w:rsidR="00B765C3" w:rsidRPr="000F08B4" w:rsidRDefault="0056565C" w:rsidP="000F08B4">
      <w:pPr>
        <w:spacing w:after="0" w:line="240" w:lineRule="auto"/>
        <w:jc w:val="both"/>
      </w:pPr>
      <w:r w:rsidRPr="000F08B4">
        <w:rPr>
          <w:rFonts w:eastAsia="Times New Roman" w:cstheme="minorHAnsi"/>
          <w:b/>
          <w:bCs/>
          <w:color w:val="0070C0"/>
          <w:bdr w:val="none" w:sz="0" w:space="0" w:color="auto" w:frame="1"/>
          <w:lang w:val="fr-FR" w:eastAsia="en-CA"/>
        </w:rPr>
        <w:t xml:space="preserve">Exigences du poste : </w:t>
      </w:r>
    </w:p>
    <w:p w14:paraId="45386E2B" w14:textId="24C93107" w:rsidR="001D36C3" w:rsidRPr="004E5BC0" w:rsidRDefault="00374D97" w:rsidP="009D7307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strike/>
          <w:color w:val="FF0000"/>
        </w:rPr>
      </w:pPr>
      <w:r>
        <w:t>Avoir</w:t>
      </w:r>
      <w:r w:rsidR="001D36C3">
        <w:t xml:space="preserve"> </w:t>
      </w:r>
      <w:r w:rsidR="00B26DF8" w:rsidRPr="00B26DF8">
        <w:rPr>
          <w:u w:val="single"/>
        </w:rPr>
        <w:t>obligatoiremen</w:t>
      </w:r>
      <w:r w:rsidR="00B26DF8">
        <w:t xml:space="preserve">t </w:t>
      </w:r>
      <w:r w:rsidR="001D36C3" w:rsidRPr="00B340DC">
        <w:rPr>
          <w:b/>
          <w:bCs/>
        </w:rPr>
        <w:t xml:space="preserve">un </w:t>
      </w:r>
      <w:r w:rsidR="002C17AB">
        <w:rPr>
          <w:b/>
          <w:bCs/>
        </w:rPr>
        <w:t xml:space="preserve">BTS </w:t>
      </w:r>
      <w:r w:rsidR="002C17AB">
        <w:rPr>
          <w:color w:val="000000"/>
        </w:rPr>
        <w:t xml:space="preserve">énergétique </w:t>
      </w:r>
      <w:r w:rsidR="009D7307">
        <w:rPr>
          <w:b/>
          <w:bCs/>
        </w:rPr>
        <w:t>O</w:t>
      </w:r>
      <w:r w:rsidR="002C17AB">
        <w:rPr>
          <w:b/>
          <w:bCs/>
        </w:rPr>
        <w:t xml:space="preserve">u un </w:t>
      </w:r>
      <w:r w:rsidR="001D36C3" w:rsidRPr="00B340DC">
        <w:rPr>
          <w:b/>
          <w:bCs/>
        </w:rPr>
        <w:t xml:space="preserve">diplôme </w:t>
      </w:r>
      <w:r w:rsidR="00AF1917">
        <w:rPr>
          <w:b/>
          <w:bCs/>
        </w:rPr>
        <w:t xml:space="preserve">de </w:t>
      </w:r>
      <w:r w:rsidR="002C17AB">
        <w:rPr>
          <w:b/>
          <w:bCs/>
        </w:rPr>
        <w:t>technicien spécialisé en génie climatique</w:t>
      </w:r>
      <w:r w:rsidR="009D7307">
        <w:rPr>
          <w:b/>
          <w:bCs/>
        </w:rPr>
        <w:t xml:space="preserve"> Ou un </w:t>
      </w:r>
      <w:r w:rsidR="009D7307" w:rsidRPr="00B340DC">
        <w:rPr>
          <w:b/>
          <w:bCs/>
        </w:rPr>
        <w:t xml:space="preserve">diplôme </w:t>
      </w:r>
      <w:r w:rsidR="009D7307">
        <w:rPr>
          <w:b/>
          <w:bCs/>
        </w:rPr>
        <w:t xml:space="preserve">de technicien spécialisé en Thermique industrielle </w:t>
      </w:r>
      <w:r w:rsidR="00FA6C8E">
        <w:rPr>
          <w:b/>
          <w:bCs/>
        </w:rPr>
        <w:t>;</w:t>
      </w:r>
    </w:p>
    <w:p w14:paraId="20E7534C" w14:textId="1126D5B5" w:rsidR="001D36C3" w:rsidRDefault="00374D97" w:rsidP="00374D97">
      <w:pPr>
        <w:pStyle w:val="Paragraphedeliste"/>
        <w:numPr>
          <w:ilvl w:val="0"/>
          <w:numId w:val="9"/>
        </w:numPr>
        <w:spacing w:after="0" w:line="240" w:lineRule="auto"/>
        <w:jc w:val="both"/>
      </w:pPr>
      <w:r>
        <w:rPr>
          <w:b/>
          <w:bCs/>
        </w:rPr>
        <w:t>Avoir un niveau avancé en langue</w:t>
      </w:r>
      <w:r w:rsidR="001D36C3" w:rsidRPr="00B340DC">
        <w:rPr>
          <w:b/>
          <w:bCs/>
        </w:rPr>
        <w:t xml:space="preserve"> français</w:t>
      </w:r>
      <w:r>
        <w:rPr>
          <w:b/>
          <w:bCs/>
        </w:rPr>
        <w:t>e</w:t>
      </w:r>
      <w:r w:rsidR="00DC6D5C">
        <w:rPr>
          <w:b/>
          <w:bCs/>
        </w:rPr>
        <w:t xml:space="preserve"> </w:t>
      </w:r>
      <w:r>
        <w:t>;</w:t>
      </w:r>
    </w:p>
    <w:p w14:paraId="6268D9C6" w14:textId="57B70F0C" w:rsidR="00374D97" w:rsidRDefault="00374D97" w:rsidP="00B26DF8">
      <w:pPr>
        <w:pStyle w:val="Paragraphedeliste"/>
        <w:numPr>
          <w:ilvl w:val="0"/>
          <w:numId w:val="9"/>
        </w:numPr>
        <w:spacing w:after="0" w:line="240" w:lineRule="auto"/>
        <w:jc w:val="both"/>
      </w:pPr>
      <w:r w:rsidRPr="00B26DF8">
        <w:t>Avoir une expérience</w:t>
      </w:r>
      <w:r w:rsidRPr="00343E72">
        <w:t xml:space="preserve"> </w:t>
      </w:r>
      <w:r>
        <w:t xml:space="preserve">professionnelle pertinente </w:t>
      </w:r>
      <w:r w:rsidR="00B26DF8">
        <w:t>(</w:t>
      </w:r>
      <w:r w:rsidR="00B26DF8" w:rsidRPr="00B26DF8">
        <w:rPr>
          <w:b/>
          <w:bCs/>
        </w:rPr>
        <w:t>souhaitable</w:t>
      </w:r>
      <w:proofErr w:type="gramStart"/>
      <w:r w:rsidR="00B26DF8">
        <w:t xml:space="preserve">) </w:t>
      </w:r>
      <w:r w:rsidR="00B33A4C">
        <w:t xml:space="preserve"> </w:t>
      </w:r>
      <w:r>
        <w:t>;</w:t>
      </w:r>
      <w:proofErr w:type="gramEnd"/>
    </w:p>
    <w:p w14:paraId="67E299FA" w14:textId="09469514" w:rsidR="00374D97" w:rsidRPr="004E5BC0" w:rsidRDefault="00374D97" w:rsidP="00374D97">
      <w:pPr>
        <w:pStyle w:val="Paragraphedeliste"/>
        <w:numPr>
          <w:ilvl w:val="0"/>
          <w:numId w:val="9"/>
        </w:numPr>
        <w:spacing w:after="0" w:line="240" w:lineRule="auto"/>
        <w:jc w:val="both"/>
      </w:pPr>
      <w:r>
        <w:rPr>
          <w:b/>
          <w:bCs/>
        </w:rPr>
        <w:t xml:space="preserve">Avoir un permis de conduire </w:t>
      </w:r>
      <w:r w:rsidR="00977BF1">
        <w:rPr>
          <w:b/>
          <w:bCs/>
        </w:rPr>
        <w:t xml:space="preserve">de </w:t>
      </w:r>
      <w:r w:rsidR="00977BF1" w:rsidRPr="00CF0B0E">
        <w:rPr>
          <w:rFonts w:ascii="Calibri" w:hAnsi="Calibri"/>
        </w:rPr>
        <w:t>véhicule utilitaire</w:t>
      </w:r>
      <w:r w:rsidR="00977BF1">
        <w:rPr>
          <w:rFonts w:ascii="Calibri" w:hAnsi="Calibri"/>
        </w:rPr>
        <w:t xml:space="preserve"> (B)</w:t>
      </w:r>
      <w:r w:rsidR="00FA6C8E">
        <w:rPr>
          <w:rFonts w:ascii="Calibri" w:hAnsi="Calibri"/>
        </w:rPr>
        <w:t xml:space="preserve"> ;</w:t>
      </w:r>
    </w:p>
    <w:p w14:paraId="43E4CE98" w14:textId="0F6338E8" w:rsidR="004E5BC0" w:rsidRPr="00CF0B0E" w:rsidRDefault="004E5BC0" w:rsidP="00E05A02">
      <w:pPr>
        <w:pStyle w:val="Pieddepage"/>
        <w:numPr>
          <w:ilvl w:val="0"/>
          <w:numId w:val="9"/>
        </w:numPr>
        <w:tabs>
          <w:tab w:val="clear" w:pos="4536"/>
          <w:tab w:val="clear" w:pos="9072"/>
        </w:tabs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CF0B0E">
        <w:rPr>
          <w:rFonts w:ascii="Calibri" w:eastAsiaTheme="minorHAnsi" w:hAnsi="Calibri" w:cstheme="minorBidi"/>
          <w:sz w:val="22"/>
          <w:szCs w:val="22"/>
          <w:lang w:eastAsia="en-US"/>
        </w:rPr>
        <w:t xml:space="preserve">Habilitations </w:t>
      </w:r>
      <w:r w:rsidR="00FA6C8E">
        <w:rPr>
          <w:rFonts w:ascii="Calibri" w:eastAsiaTheme="minorHAnsi" w:hAnsi="Calibri" w:cstheme="minorBidi"/>
          <w:sz w:val="22"/>
          <w:szCs w:val="22"/>
          <w:lang w:eastAsia="en-US"/>
        </w:rPr>
        <w:t>(A</w:t>
      </w:r>
      <w:r w:rsidR="00FA6C8E" w:rsidRPr="00FA6C8E">
        <w:rPr>
          <w:rFonts w:ascii="Calibri" w:eastAsiaTheme="minorHAnsi" w:hAnsi="Calibri" w:cstheme="minorBidi"/>
          <w:sz w:val="22"/>
          <w:szCs w:val="22"/>
          <w:lang w:eastAsia="en-US"/>
        </w:rPr>
        <w:t>ttestations délivrées par des organismes de formation</w:t>
      </w:r>
      <w:r w:rsidR="00FA6C8E">
        <w:rPr>
          <w:rFonts w:ascii="Calibri" w:eastAsiaTheme="minorHAnsi" w:hAnsi="Calibri" w:cstheme="minorBidi"/>
          <w:sz w:val="22"/>
          <w:szCs w:val="22"/>
          <w:lang w:eastAsia="en-US"/>
        </w:rPr>
        <w:t xml:space="preserve"> </w:t>
      </w:r>
      <w:r w:rsidR="00FA6C8E" w:rsidRPr="00FA6C8E">
        <w:rPr>
          <w:rFonts w:ascii="Calibri" w:eastAsiaTheme="minorHAnsi" w:hAnsi="Calibri" w:cstheme="minorBidi"/>
          <w:sz w:val="22"/>
          <w:szCs w:val="22"/>
          <w:lang w:eastAsia="en-US"/>
        </w:rPr>
        <w:t>habilités)</w:t>
      </w:r>
      <w:r w:rsidR="00FA6C8E">
        <w:t xml:space="preserve"> </w:t>
      </w:r>
      <w:r w:rsidRPr="00CF0B0E">
        <w:rPr>
          <w:rFonts w:ascii="Calibri" w:eastAsiaTheme="minorHAnsi" w:hAnsi="Calibri" w:cstheme="minorBidi"/>
          <w:sz w:val="22"/>
          <w:szCs w:val="22"/>
          <w:lang w:eastAsia="en-US"/>
        </w:rPr>
        <w:t>électriques basse te</w:t>
      </w:r>
      <w:r>
        <w:rPr>
          <w:rFonts w:ascii="Calibri" w:eastAsiaTheme="minorHAnsi" w:hAnsi="Calibri" w:cstheme="minorBidi"/>
          <w:sz w:val="22"/>
          <w:szCs w:val="22"/>
          <w:lang w:eastAsia="en-US"/>
        </w:rPr>
        <w:t>ns</w:t>
      </w:r>
      <w:r w:rsidRPr="00CF0B0E">
        <w:rPr>
          <w:rFonts w:ascii="Calibri" w:eastAsiaTheme="minorHAnsi" w:hAnsi="Calibri" w:cstheme="minorBidi"/>
          <w:sz w:val="22"/>
          <w:szCs w:val="22"/>
          <w:lang w:eastAsia="en-US"/>
        </w:rPr>
        <w:t xml:space="preserve">ion </w:t>
      </w:r>
      <w:r w:rsidRPr="0030069B">
        <w:rPr>
          <w:rFonts w:ascii="Calibri" w:eastAsiaTheme="minorHAnsi" w:hAnsi="Calibri" w:cstheme="minorBidi"/>
          <w:sz w:val="22"/>
          <w:szCs w:val="22"/>
          <w:lang w:eastAsia="en-US"/>
        </w:rPr>
        <w:t>B1-B2-B1V-B2V-BR-BC-B2V Essais</w:t>
      </w:r>
      <w:r w:rsidR="00E05A02">
        <w:rPr>
          <w:rFonts w:ascii="Calibri" w:eastAsiaTheme="minorHAnsi" w:hAnsi="Calibri" w:cstheme="minorBidi"/>
          <w:sz w:val="22"/>
          <w:szCs w:val="22"/>
          <w:lang w:eastAsia="en-US"/>
        </w:rPr>
        <w:t xml:space="preserve"> (</w:t>
      </w:r>
      <w:r w:rsidR="00E05A02" w:rsidRPr="00B26DF8"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>souhaitables</w:t>
      </w:r>
      <w:r w:rsidR="00E05A02">
        <w:rPr>
          <w:rFonts w:ascii="Calibri" w:eastAsiaTheme="minorHAnsi" w:hAnsi="Calibri" w:cstheme="minorBidi"/>
          <w:sz w:val="22"/>
          <w:szCs w:val="22"/>
          <w:lang w:eastAsia="en-US"/>
        </w:rPr>
        <w:t>)</w:t>
      </w:r>
      <w:r w:rsidR="00582F16">
        <w:rPr>
          <w:rFonts w:ascii="Calibri" w:eastAsiaTheme="minorHAnsi" w:hAnsi="Calibri" w:cstheme="minorBidi"/>
          <w:sz w:val="22"/>
          <w:szCs w:val="22"/>
          <w:lang w:eastAsia="en-US"/>
        </w:rPr>
        <w:t xml:space="preserve"> </w:t>
      </w:r>
      <w:r w:rsidR="00FA6C8E">
        <w:rPr>
          <w:rFonts w:ascii="Calibri" w:eastAsiaTheme="minorHAnsi" w:hAnsi="Calibri" w:cstheme="minorBidi"/>
          <w:sz w:val="22"/>
          <w:szCs w:val="22"/>
          <w:lang w:eastAsia="en-US"/>
        </w:rPr>
        <w:t>;</w:t>
      </w:r>
    </w:p>
    <w:p w14:paraId="3BD683F2" w14:textId="1D5FC2F1" w:rsidR="004E5BC0" w:rsidRDefault="004E5BC0" w:rsidP="00E05A02">
      <w:pPr>
        <w:pStyle w:val="Pieddepage"/>
        <w:numPr>
          <w:ilvl w:val="0"/>
          <w:numId w:val="9"/>
        </w:numPr>
        <w:tabs>
          <w:tab w:val="clear" w:pos="4536"/>
          <w:tab w:val="clear" w:pos="9072"/>
        </w:tabs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CF0B0E">
        <w:rPr>
          <w:rFonts w:ascii="Calibri" w:eastAsiaTheme="minorHAnsi" w:hAnsi="Calibri" w:cstheme="minorBidi"/>
          <w:sz w:val="22"/>
          <w:szCs w:val="22"/>
          <w:lang w:eastAsia="en-US"/>
        </w:rPr>
        <w:t>Habilitation</w:t>
      </w:r>
      <w:r w:rsidR="009D7307">
        <w:rPr>
          <w:rFonts w:ascii="Calibri" w:eastAsiaTheme="minorHAnsi" w:hAnsi="Calibri" w:cstheme="minorBidi"/>
          <w:sz w:val="22"/>
          <w:szCs w:val="22"/>
          <w:lang w:eastAsia="en-US"/>
        </w:rPr>
        <w:t>s</w:t>
      </w:r>
      <w:r w:rsidRPr="00CF0B0E">
        <w:rPr>
          <w:rFonts w:ascii="Calibri" w:eastAsiaTheme="minorHAnsi" w:hAnsi="Calibri" w:cstheme="minorBidi"/>
          <w:sz w:val="22"/>
          <w:szCs w:val="22"/>
          <w:lang w:eastAsia="en-US"/>
        </w:rPr>
        <w:t xml:space="preserve"> à</w:t>
      </w:r>
      <w:r w:rsidR="009D7307">
        <w:rPr>
          <w:rFonts w:ascii="Calibri" w:eastAsiaTheme="minorHAnsi" w:hAnsi="Calibri" w:cstheme="minorBidi"/>
          <w:sz w:val="22"/>
          <w:szCs w:val="22"/>
          <w:lang w:eastAsia="en-US"/>
        </w:rPr>
        <w:t xml:space="preserve"> la </w:t>
      </w:r>
      <w:r w:rsidR="009D7307" w:rsidRPr="00CF0B0E">
        <w:rPr>
          <w:rFonts w:ascii="Calibri" w:eastAsiaTheme="minorHAnsi" w:hAnsi="Calibri" w:cstheme="minorBidi"/>
          <w:sz w:val="22"/>
          <w:szCs w:val="22"/>
          <w:lang w:eastAsia="en-US"/>
        </w:rPr>
        <w:t>Soudure Gaz</w:t>
      </w:r>
      <w:r w:rsidR="009D7307">
        <w:rPr>
          <w:rFonts w:ascii="Calibri" w:eastAsiaTheme="minorHAnsi" w:hAnsi="Calibri" w:cstheme="minorBidi"/>
          <w:sz w:val="22"/>
          <w:szCs w:val="22"/>
          <w:lang w:eastAsia="en-US"/>
        </w:rPr>
        <w:t xml:space="preserve"> et à</w:t>
      </w:r>
      <w:r w:rsidRPr="00CF0B0E">
        <w:rPr>
          <w:rFonts w:ascii="Calibri" w:eastAsiaTheme="minorHAnsi" w:hAnsi="Calibri" w:cstheme="minorBidi"/>
          <w:sz w:val="22"/>
          <w:szCs w:val="22"/>
          <w:lang w:eastAsia="en-US"/>
        </w:rPr>
        <w:t xml:space="preserve"> la manipulation des fluides frigorigènes</w:t>
      </w:r>
      <w:r>
        <w:rPr>
          <w:rFonts w:ascii="Calibri" w:eastAsiaTheme="minorHAnsi" w:hAnsi="Calibri" w:cstheme="minorBidi"/>
          <w:sz w:val="22"/>
          <w:szCs w:val="22"/>
          <w:lang w:eastAsia="en-US"/>
        </w:rPr>
        <w:t xml:space="preserve"> – Catégorie 1</w:t>
      </w:r>
      <w:r w:rsidR="00DC6D5C">
        <w:rPr>
          <w:rFonts w:ascii="Calibri" w:eastAsiaTheme="minorHAnsi" w:hAnsi="Calibri" w:cstheme="minorBidi"/>
          <w:sz w:val="22"/>
          <w:szCs w:val="22"/>
          <w:lang w:eastAsia="en-US"/>
        </w:rPr>
        <w:t xml:space="preserve"> (</w:t>
      </w:r>
      <w:r w:rsidR="00E05A02" w:rsidRPr="00B26DF8"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>souhaitable</w:t>
      </w:r>
      <w:r w:rsidR="009D7307" w:rsidRPr="00B26DF8"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>s</w:t>
      </w:r>
      <w:r w:rsidR="00DC6D5C">
        <w:rPr>
          <w:rFonts w:ascii="Calibri" w:eastAsiaTheme="minorHAnsi" w:hAnsi="Calibri" w:cstheme="minorBidi"/>
          <w:sz w:val="22"/>
          <w:szCs w:val="22"/>
          <w:lang w:eastAsia="en-US"/>
        </w:rPr>
        <w:t>)</w:t>
      </w:r>
      <w:r w:rsidR="009D7307">
        <w:rPr>
          <w:rFonts w:ascii="Calibri" w:eastAsiaTheme="minorHAnsi" w:hAnsi="Calibri" w:cstheme="minorBidi"/>
          <w:sz w:val="22"/>
          <w:szCs w:val="22"/>
          <w:lang w:eastAsia="en-US"/>
        </w:rPr>
        <w:t>.</w:t>
      </w:r>
    </w:p>
    <w:p w14:paraId="32D4FA49" w14:textId="77777777" w:rsidR="003039E1" w:rsidRPr="003039E1" w:rsidRDefault="003039E1" w:rsidP="003039E1">
      <w:pPr>
        <w:pStyle w:val="Pieddepage"/>
        <w:tabs>
          <w:tab w:val="clear" w:pos="4536"/>
          <w:tab w:val="clear" w:pos="9072"/>
        </w:tabs>
        <w:ind w:left="720"/>
        <w:jc w:val="both"/>
        <w:rPr>
          <w:rFonts w:ascii="Calibri" w:eastAsiaTheme="minorHAnsi" w:hAnsi="Calibri" w:cstheme="minorBidi"/>
          <w:sz w:val="10"/>
          <w:szCs w:val="10"/>
          <w:lang w:eastAsia="en-US"/>
        </w:rPr>
      </w:pPr>
    </w:p>
    <w:p w14:paraId="263AEA70" w14:textId="3D4D1876" w:rsidR="00525FFC" w:rsidRPr="003A7276" w:rsidRDefault="00525FFC" w:rsidP="00E05A02">
      <w:pPr>
        <w:shd w:val="clear" w:color="auto" w:fill="FFFFFF"/>
        <w:spacing w:line="240" w:lineRule="auto"/>
        <w:jc w:val="both"/>
        <w:rPr>
          <w:b/>
          <w:bCs/>
        </w:rPr>
      </w:pPr>
      <w:r w:rsidRPr="00FA31CE">
        <w:rPr>
          <w:rFonts w:asciiTheme="majorHAnsi" w:hAnsiTheme="majorHAnsi" w:cstheme="minorHAnsi"/>
          <w:b/>
          <w:color w:val="0070C0"/>
          <w:shd w:val="clear" w:color="auto" w:fill="FFFFFF"/>
        </w:rPr>
        <w:t>Pour soumettre votre candidature :</w:t>
      </w:r>
      <w:r w:rsidR="00DC6D5C">
        <w:t xml:space="preserve"> Si vous possédez les qualifications requises pour le poste, merci de </w:t>
      </w:r>
      <w:r w:rsidR="00DC6D5C">
        <w:rPr>
          <w:b/>
          <w:bCs/>
        </w:rPr>
        <w:t xml:space="preserve">déposer </w:t>
      </w:r>
      <w:r w:rsidR="00DC6D5C">
        <w:t xml:space="preserve">votre </w:t>
      </w:r>
      <w:r w:rsidR="00DC6D5C">
        <w:rPr>
          <w:b/>
          <w:bCs/>
        </w:rPr>
        <w:t xml:space="preserve">CV en français, </w:t>
      </w:r>
      <w:r w:rsidR="00DC6D5C">
        <w:t>copie d</w:t>
      </w:r>
      <w:r w:rsidR="003039E1">
        <w:t>u</w:t>
      </w:r>
      <w:r w:rsidR="00DC6D5C">
        <w:t xml:space="preserve"> </w:t>
      </w:r>
      <w:r w:rsidR="00DC6D5C">
        <w:rPr>
          <w:b/>
          <w:bCs/>
        </w:rPr>
        <w:t>diplôme</w:t>
      </w:r>
      <w:r w:rsidR="0051620B">
        <w:rPr>
          <w:b/>
          <w:bCs/>
        </w:rPr>
        <w:t xml:space="preserve">, </w:t>
      </w:r>
      <w:r w:rsidR="00E05A02">
        <w:rPr>
          <w:b/>
          <w:bCs/>
        </w:rPr>
        <w:t>(</w:t>
      </w:r>
      <w:r w:rsidR="00DC6D5C">
        <w:t xml:space="preserve">et </w:t>
      </w:r>
      <w:r w:rsidR="00DC6D5C" w:rsidRPr="00E05A02">
        <w:t>attestation</w:t>
      </w:r>
      <w:r w:rsidR="00B33A4C">
        <w:rPr>
          <w:b/>
          <w:bCs/>
        </w:rPr>
        <w:t xml:space="preserve"> </w:t>
      </w:r>
      <w:r w:rsidR="00E05A02">
        <w:t xml:space="preserve">d’expérience </w:t>
      </w:r>
      <w:r w:rsidR="00DC6D5C">
        <w:t xml:space="preserve">si disponible) à l’ANAPEC la plus proche. Les candidats répondant aux critères de l’offre seront contactés </w:t>
      </w:r>
      <w:r w:rsidR="00C169D6">
        <w:t xml:space="preserve">par l’employeur </w:t>
      </w:r>
      <w:r w:rsidR="0051620B">
        <w:t xml:space="preserve">au </w:t>
      </w:r>
      <w:r w:rsidR="00C169D6" w:rsidRPr="00C169D6">
        <w:t xml:space="preserve">début du mois de </w:t>
      </w:r>
      <w:r w:rsidR="00732C83" w:rsidRPr="00C169D6">
        <w:t>novembre</w:t>
      </w:r>
      <w:r w:rsidR="00C169D6" w:rsidRPr="00C169D6">
        <w:t xml:space="preserve"> 2022</w:t>
      </w:r>
      <w:r w:rsidR="00DC6D5C">
        <w:rPr>
          <w:b/>
          <w:bCs/>
        </w:rPr>
        <w:t xml:space="preserve">. </w:t>
      </w:r>
    </w:p>
    <w:p w14:paraId="4A68F8CD" w14:textId="31BD79A3" w:rsidR="00525FFC" w:rsidRPr="00B340DC" w:rsidRDefault="00B340DC" w:rsidP="00DB1C8C">
      <w:pPr>
        <w:spacing w:line="240" w:lineRule="auto"/>
        <w:ind w:left="1416" w:firstLine="708"/>
        <w:contextualSpacing/>
        <w:rPr>
          <w:color w:val="FF0000"/>
        </w:rPr>
      </w:pPr>
      <w:r>
        <w:rPr>
          <w:color w:val="7030A0"/>
        </w:rPr>
        <w:t xml:space="preserve">                  </w:t>
      </w:r>
      <w:r w:rsidR="00525FFC" w:rsidRPr="00B340DC">
        <w:t xml:space="preserve">Date limite de réception des candidatures : </w:t>
      </w:r>
      <w:r w:rsidR="00897896" w:rsidRPr="003A7276">
        <w:rPr>
          <w:b/>
          <w:bCs/>
          <w:color w:val="FF0000"/>
        </w:rPr>
        <w:t>2</w:t>
      </w:r>
      <w:r w:rsidR="00DB1C8C">
        <w:rPr>
          <w:b/>
          <w:bCs/>
          <w:color w:val="FF0000"/>
        </w:rPr>
        <w:t>8</w:t>
      </w:r>
      <w:r w:rsidR="00525FFC" w:rsidRPr="003A7276">
        <w:rPr>
          <w:b/>
          <w:bCs/>
          <w:color w:val="FF0000"/>
        </w:rPr>
        <w:t xml:space="preserve"> </w:t>
      </w:r>
      <w:r w:rsidR="00F52F2E" w:rsidRPr="003A7276">
        <w:rPr>
          <w:b/>
          <w:bCs/>
          <w:color w:val="FF0000"/>
        </w:rPr>
        <w:t xml:space="preserve">Octobre </w:t>
      </w:r>
      <w:r w:rsidR="00897896" w:rsidRPr="003A7276">
        <w:rPr>
          <w:b/>
          <w:bCs/>
          <w:color w:val="FF0000"/>
        </w:rPr>
        <w:t>2022</w:t>
      </w:r>
    </w:p>
    <w:p w14:paraId="46C7415E" w14:textId="3AEDC969" w:rsidR="00525FFC" w:rsidRPr="003A7276" w:rsidRDefault="003A7276" w:rsidP="00172A2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 Narrow" w:hAnsi="Arial Narrow" w:cs="Arial Narrow"/>
          <w:b/>
          <w:bCs/>
          <w:color w:val="0070C0"/>
          <w:sz w:val="24"/>
          <w:szCs w:val="24"/>
          <w:lang w:val="fr-FR"/>
        </w:rPr>
      </w:pPr>
      <w:r w:rsidRPr="003A7276">
        <w:rPr>
          <w:b/>
          <w:bCs/>
          <w:color w:val="0070C0"/>
        </w:rPr>
        <w:t>Cette offre d’emploi est</w:t>
      </w:r>
      <w:r w:rsidR="00B340DC" w:rsidRPr="003A7276">
        <w:rPr>
          <w:b/>
          <w:bCs/>
          <w:color w:val="0070C0"/>
        </w:rPr>
        <w:t xml:space="preserve"> </w:t>
      </w:r>
      <w:r w:rsidR="00813C45" w:rsidRPr="003A7276">
        <w:rPr>
          <w:b/>
          <w:bCs/>
          <w:color w:val="0070C0"/>
        </w:rPr>
        <w:t>gratuite.</w:t>
      </w:r>
    </w:p>
    <w:sectPr w:rsidR="00525FFC" w:rsidRPr="003A7276" w:rsidSect="00AC2FE5">
      <w:pgSz w:w="12240" w:h="15840"/>
      <w:pgMar w:top="227" w:right="737" w:bottom="170" w:left="3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86C91"/>
    <w:multiLevelType w:val="hybridMultilevel"/>
    <w:tmpl w:val="8782259A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C803346"/>
    <w:multiLevelType w:val="hybridMultilevel"/>
    <w:tmpl w:val="3F0ACCC8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9D3A62"/>
    <w:multiLevelType w:val="multilevel"/>
    <w:tmpl w:val="05AA9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78428B"/>
    <w:multiLevelType w:val="hybridMultilevel"/>
    <w:tmpl w:val="18A836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E48C1"/>
    <w:multiLevelType w:val="multilevel"/>
    <w:tmpl w:val="A996693A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Verdana" w:hint="default"/>
        <w:i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4B334A"/>
    <w:multiLevelType w:val="multilevel"/>
    <w:tmpl w:val="C87CB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D04356"/>
    <w:multiLevelType w:val="hybridMultilevel"/>
    <w:tmpl w:val="047A0C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F749E"/>
    <w:multiLevelType w:val="hybridMultilevel"/>
    <w:tmpl w:val="35766F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4216B"/>
    <w:multiLevelType w:val="hybridMultilevel"/>
    <w:tmpl w:val="E304C2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93FE7"/>
    <w:multiLevelType w:val="multilevel"/>
    <w:tmpl w:val="80F47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ED31C2"/>
    <w:multiLevelType w:val="hybridMultilevel"/>
    <w:tmpl w:val="B6B48B88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496211E"/>
    <w:multiLevelType w:val="hybridMultilevel"/>
    <w:tmpl w:val="4418A9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A46EA"/>
    <w:multiLevelType w:val="hybridMultilevel"/>
    <w:tmpl w:val="AA60A5D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4723F7"/>
    <w:multiLevelType w:val="hybridMultilevel"/>
    <w:tmpl w:val="F426DD08"/>
    <w:lvl w:ilvl="0" w:tplc="0C0C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14" w15:restartNumberingAfterBreak="0">
    <w:nsid w:val="7F8C74E1"/>
    <w:multiLevelType w:val="hybridMultilevel"/>
    <w:tmpl w:val="67B86E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0"/>
  </w:num>
  <w:num w:numId="5">
    <w:abstractNumId w:val="12"/>
  </w:num>
  <w:num w:numId="6">
    <w:abstractNumId w:val="5"/>
  </w:num>
  <w:num w:numId="7">
    <w:abstractNumId w:val="9"/>
  </w:num>
  <w:num w:numId="8">
    <w:abstractNumId w:val="11"/>
  </w:num>
  <w:num w:numId="9">
    <w:abstractNumId w:val="7"/>
  </w:num>
  <w:num w:numId="10">
    <w:abstractNumId w:val="13"/>
  </w:num>
  <w:num w:numId="11">
    <w:abstractNumId w:val="6"/>
  </w:num>
  <w:num w:numId="12">
    <w:abstractNumId w:val="3"/>
  </w:num>
  <w:num w:numId="13">
    <w:abstractNumId w:val="2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ACF"/>
    <w:rsid w:val="00001AFE"/>
    <w:rsid w:val="0004545A"/>
    <w:rsid w:val="00080CAE"/>
    <w:rsid w:val="00094C78"/>
    <w:rsid w:val="000A14EC"/>
    <w:rsid w:val="000B124B"/>
    <w:rsid w:val="000D2B84"/>
    <w:rsid w:val="000F08B4"/>
    <w:rsid w:val="00151FD4"/>
    <w:rsid w:val="00156549"/>
    <w:rsid w:val="00164DFA"/>
    <w:rsid w:val="00172A2E"/>
    <w:rsid w:val="001736F0"/>
    <w:rsid w:val="00181C0E"/>
    <w:rsid w:val="001878E2"/>
    <w:rsid w:val="001940BF"/>
    <w:rsid w:val="001A7A42"/>
    <w:rsid w:val="001B0550"/>
    <w:rsid w:val="001B6B0B"/>
    <w:rsid w:val="001B778F"/>
    <w:rsid w:val="001D2181"/>
    <w:rsid w:val="001D36C3"/>
    <w:rsid w:val="001F72FC"/>
    <w:rsid w:val="00260ED3"/>
    <w:rsid w:val="00272870"/>
    <w:rsid w:val="00287FE3"/>
    <w:rsid w:val="002C17AB"/>
    <w:rsid w:val="002D6F5F"/>
    <w:rsid w:val="002E77A3"/>
    <w:rsid w:val="003026EC"/>
    <w:rsid w:val="003039E1"/>
    <w:rsid w:val="003045C2"/>
    <w:rsid w:val="00316F4C"/>
    <w:rsid w:val="00326D9A"/>
    <w:rsid w:val="00336814"/>
    <w:rsid w:val="00342661"/>
    <w:rsid w:val="00363634"/>
    <w:rsid w:val="00374800"/>
    <w:rsid w:val="00374D97"/>
    <w:rsid w:val="00383878"/>
    <w:rsid w:val="003A1EF6"/>
    <w:rsid w:val="003A7276"/>
    <w:rsid w:val="003B3022"/>
    <w:rsid w:val="003D1618"/>
    <w:rsid w:val="004313F8"/>
    <w:rsid w:val="00471855"/>
    <w:rsid w:val="00477181"/>
    <w:rsid w:val="00480D0A"/>
    <w:rsid w:val="00482224"/>
    <w:rsid w:val="004864B8"/>
    <w:rsid w:val="004A47A4"/>
    <w:rsid w:val="004C734F"/>
    <w:rsid w:val="004E2F0C"/>
    <w:rsid w:val="004E5BC0"/>
    <w:rsid w:val="004E6A3A"/>
    <w:rsid w:val="00507A80"/>
    <w:rsid w:val="00512370"/>
    <w:rsid w:val="00514532"/>
    <w:rsid w:val="00516085"/>
    <w:rsid w:val="0051620B"/>
    <w:rsid w:val="00525FFC"/>
    <w:rsid w:val="00540F21"/>
    <w:rsid w:val="005429BE"/>
    <w:rsid w:val="00552F8B"/>
    <w:rsid w:val="0056565C"/>
    <w:rsid w:val="00582F16"/>
    <w:rsid w:val="005950B6"/>
    <w:rsid w:val="005A6736"/>
    <w:rsid w:val="005B0946"/>
    <w:rsid w:val="005B5CC6"/>
    <w:rsid w:val="006273AD"/>
    <w:rsid w:val="0063149E"/>
    <w:rsid w:val="00654565"/>
    <w:rsid w:val="0067687B"/>
    <w:rsid w:val="006839C9"/>
    <w:rsid w:val="006879BF"/>
    <w:rsid w:val="006A5EAC"/>
    <w:rsid w:val="006D4BDC"/>
    <w:rsid w:val="006E15CB"/>
    <w:rsid w:val="00712943"/>
    <w:rsid w:val="00722A1C"/>
    <w:rsid w:val="00732C83"/>
    <w:rsid w:val="0075631C"/>
    <w:rsid w:val="007855FF"/>
    <w:rsid w:val="007A11D4"/>
    <w:rsid w:val="007A3CC9"/>
    <w:rsid w:val="007D3737"/>
    <w:rsid w:val="00813C45"/>
    <w:rsid w:val="0083015D"/>
    <w:rsid w:val="00851E8B"/>
    <w:rsid w:val="00857ACF"/>
    <w:rsid w:val="008757B1"/>
    <w:rsid w:val="00897896"/>
    <w:rsid w:val="008A6926"/>
    <w:rsid w:val="008D6261"/>
    <w:rsid w:val="00960E6A"/>
    <w:rsid w:val="0096766E"/>
    <w:rsid w:val="0097087C"/>
    <w:rsid w:val="00977BF1"/>
    <w:rsid w:val="0098221E"/>
    <w:rsid w:val="009D7307"/>
    <w:rsid w:val="00A12FDC"/>
    <w:rsid w:val="00A15231"/>
    <w:rsid w:val="00A21EB7"/>
    <w:rsid w:val="00A31946"/>
    <w:rsid w:val="00A56D24"/>
    <w:rsid w:val="00A774B7"/>
    <w:rsid w:val="00A9211A"/>
    <w:rsid w:val="00AB0C72"/>
    <w:rsid w:val="00AC2FE5"/>
    <w:rsid w:val="00AD450B"/>
    <w:rsid w:val="00AF1917"/>
    <w:rsid w:val="00AF3BAF"/>
    <w:rsid w:val="00AF6BE3"/>
    <w:rsid w:val="00B26DF8"/>
    <w:rsid w:val="00B33A4C"/>
    <w:rsid w:val="00B340DC"/>
    <w:rsid w:val="00B41E70"/>
    <w:rsid w:val="00B45125"/>
    <w:rsid w:val="00B465B2"/>
    <w:rsid w:val="00B55F11"/>
    <w:rsid w:val="00B65BC8"/>
    <w:rsid w:val="00B76492"/>
    <w:rsid w:val="00B765C3"/>
    <w:rsid w:val="00B829E5"/>
    <w:rsid w:val="00B96359"/>
    <w:rsid w:val="00BA035D"/>
    <w:rsid w:val="00BF133C"/>
    <w:rsid w:val="00C0216C"/>
    <w:rsid w:val="00C123E9"/>
    <w:rsid w:val="00C169D6"/>
    <w:rsid w:val="00C23EBE"/>
    <w:rsid w:val="00C372A2"/>
    <w:rsid w:val="00C63AFD"/>
    <w:rsid w:val="00C823C5"/>
    <w:rsid w:val="00C84395"/>
    <w:rsid w:val="00CC30C7"/>
    <w:rsid w:val="00D30799"/>
    <w:rsid w:val="00D52BE5"/>
    <w:rsid w:val="00D717B8"/>
    <w:rsid w:val="00D814EB"/>
    <w:rsid w:val="00D877F1"/>
    <w:rsid w:val="00DB1C8C"/>
    <w:rsid w:val="00DC6D5C"/>
    <w:rsid w:val="00DD196C"/>
    <w:rsid w:val="00DE38E5"/>
    <w:rsid w:val="00E05A02"/>
    <w:rsid w:val="00E141D2"/>
    <w:rsid w:val="00E777C8"/>
    <w:rsid w:val="00EB304A"/>
    <w:rsid w:val="00EC36FE"/>
    <w:rsid w:val="00ED7EFC"/>
    <w:rsid w:val="00EF0DD5"/>
    <w:rsid w:val="00F13264"/>
    <w:rsid w:val="00F13F65"/>
    <w:rsid w:val="00F25783"/>
    <w:rsid w:val="00F47892"/>
    <w:rsid w:val="00F52CC6"/>
    <w:rsid w:val="00F52F2E"/>
    <w:rsid w:val="00F60E3C"/>
    <w:rsid w:val="00F8685E"/>
    <w:rsid w:val="00FA6C8E"/>
    <w:rsid w:val="00FB29B9"/>
    <w:rsid w:val="00FD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B1BA7"/>
  <w15:chartTrackingRefBased/>
  <w15:docId w15:val="{F771EEA4-F1DE-46D9-A2D6-87BF2780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57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D373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36814"/>
    <w:rPr>
      <w:color w:val="0000FF"/>
      <w:u w:val="single"/>
    </w:rPr>
  </w:style>
  <w:style w:type="paragraph" w:customStyle="1" w:styleId="Default">
    <w:name w:val="Default"/>
    <w:rsid w:val="003368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r-FR"/>
    </w:rPr>
  </w:style>
  <w:style w:type="character" w:customStyle="1" w:styleId="Textedelespacerserv">
    <w:name w:val="Texte de l’espace réservé"/>
    <w:basedOn w:val="Policepardfaut"/>
    <w:uiPriority w:val="99"/>
    <w:semiHidden/>
    <w:rsid w:val="005A673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3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3F6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E2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Corpsdetexte">
    <w:name w:val="Body Text"/>
    <w:basedOn w:val="Normal"/>
    <w:link w:val="CorpsdetexteCar"/>
    <w:uiPriority w:val="1"/>
    <w:qFormat/>
    <w:rsid w:val="0056565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56565C"/>
    <w:rPr>
      <w:rFonts w:ascii="Calibri" w:eastAsia="Calibri" w:hAnsi="Calibri" w:cs="Calibri"/>
      <w:sz w:val="18"/>
      <w:szCs w:val="18"/>
      <w:lang w:val="fr-FR"/>
    </w:rPr>
  </w:style>
  <w:style w:type="paragraph" w:styleId="Sansinterligne">
    <w:name w:val="No Spacing"/>
    <w:uiPriority w:val="1"/>
    <w:qFormat/>
    <w:rsid w:val="00C123E9"/>
    <w:pPr>
      <w:spacing w:after="0" w:line="240" w:lineRule="auto"/>
    </w:pPr>
  </w:style>
  <w:style w:type="character" w:customStyle="1" w:styleId="docx5db9a006aeae1205757573">
    <w:name w:val="docx_5db9a006aeae12_05757573"/>
    <w:rsid w:val="00C123E9"/>
  </w:style>
  <w:style w:type="paragraph" w:styleId="Pieddepage">
    <w:name w:val="footer"/>
    <w:basedOn w:val="Normal"/>
    <w:link w:val="PieddepageCar"/>
    <w:uiPriority w:val="99"/>
    <w:rsid w:val="005145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514532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F08B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F08B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F08B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F08B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F08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50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7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1782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14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13303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54812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20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hyperlink" Target="http://imt.emploiquebec.gouv.qc.ca/mtg/inter/noncache/contenu/asp/mtg122_descrprofession_01.asp?Porte=1&amp;prov=ESAC&amp;cregncmp1=qc&amp;lang=FRAN&amp;pro=6332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40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41161EC0DD5749BD845C573A053F33" ma:contentTypeVersion="4" ma:contentTypeDescription="Crée un document." ma:contentTypeScope="" ma:versionID="b15521498764f90b5753fa3a2e7af50f">
  <xsd:schema xmlns:xsd="http://www.w3.org/2001/XMLSchema" xmlns:xs="http://www.w3.org/2001/XMLSchema" xmlns:p="http://schemas.microsoft.com/office/2006/metadata/properties" xmlns:ns2="f0cd9992-8777-4d55-9627-f51b7d4d8139" xmlns:ns3="cba2b2d0-1c85-4344-86cb-0d722dfef66c" targetNamespace="http://schemas.microsoft.com/office/2006/metadata/properties" ma:root="true" ma:fieldsID="1879db87137617395199cafee36becf8" ns2:_="" ns3:_="">
    <xsd:import namespace="f0cd9992-8777-4d55-9627-f51b7d4d8139"/>
    <xsd:import namespace="cba2b2d0-1c85-4344-86cb-0d722dfef6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d9992-8777-4d55-9627-f51b7d4d81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2b2d0-1c85-4344-86cb-0d722dfef6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F9C662-91C8-4022-9F1E-A5D4EFEDFB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cd9992-8777-4d55-9627-f51b7d4d8139"/>
    <ds:schemaRef ds:uri="cba2b2d0-1c85-4344-86cb-0d722dfef6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D71DF2-BE30-44A9-BB33-4AC355FB88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5E76F5-3676-4CB9-B4A6-A25FCBDCB5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506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Benoit</dc:creator>
  <cp:keywords/>
  <dc:description/>
  <cp:lastModifiedBy>Abdessamad</cp:lastModifiedBy>
  <cp:revision>12</cp:revision>
  <cp:lastPrinted>2022-10-14T13:36:00Z</cp:lastPrinted>
  <dcterms:created xsi:type="dcterms:W3CDTF">2022-10-14T12:25:00Z</dcterms:created>
  <dcterms:modified xsi:type="dcterms:W3CDTF">2022-10-19T08:20:00Z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0x0101001941161EC0DD5749BD845C573A053F33</vt:lpwstr>
  </property>
</Properties>
</file>